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3C6" w:rsidRPr="00D00A3A" w:rsidRDefault="00A403C6" w:rsidP="00D00A3A">
      <w:pPr>
        <w:jc w:val="center"/>
        <w:rPr>
          <w:rFonts w:ascii="Arial" w:hAnsi="Arial" w:cs="Arial"/>
          <w:b/>
          <w:sz w:val="24"/>
          <w:szCs w:val="24"/>
        </w:rPr>
      </w:pPr>
      <w:r w:rsidRPr="00D00A3A">
        <w:rPr>
          <w:rFonts w:ascii="Arial" w:hAnsi="Arial" w:cs="Arial"/>
          <w:b/>
          <w:sz w:val="24"/>
          <w:szCs w:val="24"/>
        </w:rPr>
        <w:t>BASIN DUYURUSU</w:t>
      </w:r>
    </w:p>
    <w:p w:rsidR="00A403C6" w:rsidRPr="00D00A3A" w:rsidRDefault="00AA4EC2" w:rsidP="00D00A3A">
      <w:pPr>
        <w:jc w:val="center"/>
        <w:rPr>
          <w:rFonts w:ascii="Arial" w:hAnsi="Arial" w:cs="Arial"/>
          <w:b/>
          <w:sz w:val="24"/>
          <w:szCs w:val="24"/>
        </w:rPr>
      </w:pPr>
      <w:r w:rsidRPr="00D00A3A">
        <w:rPr>
          <w:rFonts w:ascii="Arial" w:hAnsi="Arial" w:cs="Arial"/>
          <w:b/>
          <w:sz w:val="24"/>
          <w:szCs w:val="24"/>
        </w:rPr>
        <w:t>SATSO 16. MESLEK KOMİTESİ’NDEN “ACENTELER KAPANMASIN” TOPLANTLARI DEVAM EDİYOR</w:t>
      </w:r>
    </w:p>
    <w:p w:rsidR="009649DD" w:rsidRPr="000F51C5" w:rsidRDefault="00EE3CD0" w:rsidP="00A8417D">
      <w:pPr>
        <w:jc w:val="both"/>
        <w:rPr>
          <w:rFonts w:ascii="Arial" w:hAnsi="Arial" w:cs="Arial"/>
          <w:sz w:val="24"/>
          <w:szCs w:val="24"/>
        </w:rPr>
      </w:pPr>
      <w:r w:rsidRPr="000F51C5">
        <w:rPr>
          <w:rFonts w:ascii="Arial" w:hAnsi="Arial" w:cs="Arial"/>
          <w:sz w:val="24"/>
          <w:szCs w:val="24"/>
        </w:rPr>
        <w:t xml:space="preserve">Sakarya Ticaret ve Sanayi Odası bünyesinde faaliyet gösteren ve çoğunluğunu finans kuruluşları ve sigorta acentelerinin oluşturduğu 16. Meslek Komitesi </w:t>
      </w:r>
      <w:r w:rsidR="0036116C" w:rsidRPr="000F51C5">
        <w:rPr>
          <w:rFonts w:ascii="Arial" w:hAnsi="Arial" w:cs="Arial"/>
          <w:sz w:val="24"/>
          <w:szCs w:val="24"/>
        </w:rPr>
        <w:t xml:space="preserve">“Acenteler Kapanmasın” sloganı ile </w:t>
      </w:r>
      <w:r w:rsidR="00A403C6" w:rsidRPr="000F51C5">
        <w:rPr>
          <w:rFonts w:ascii="Arial" w:hAnsi="Arial" w:cs="Arial"/>
          <w:sz w:val="24"/>
          <w:szCs w:val="24"/>
        </w:rPr>
        <w:t>yürüttüğü çalışmalara devam ediyor.</w:t>
      </w:r>
    </w:p>
    <w:p w:rsidR="009649DD" w:rsidRPr="000F51C5" w:rsidRDefault="00A403C6" w:rsidP="00A8417D">
      <w:pPr>
        <w:jc w:val="both"/>
        <w:rPr>
          <w:rFonts w:ascii="Arial" w:hAnsi="Arial" w:cs="Arial"/>
          <w:sz w:val="24"/>
          <w:szCs w:val="24"/>
        </w:rPr>
      </w:pPr>
      <w:r w:rsidRPr="000F51C5">
        <w:rPr>
          <w:rFonts w:ascii="Arial" w:hAnsi="Arial" w:cs="Arial"/>
          <w:sz w:val="24"/>
          <w:szCs w:val="24"/>
        </w:rPr>
        <w:t xml:space="preserve">Söz konusu çalışma çerçevesinde </w:t>
      </w:r>
      <w:r w:rsidR="009649DD" w:rsidRPr="000F51C5">
        <w:rPr>
          <w:rFonts w:ascii="Arial" w:hAnsi="Arial" w:cs="Arial"/>
          <w:sz w:val="24"/>
          <w:szCs w:val="24"/>
        </w:rPr>
        <w:t xml:space="preserve">Sigorta Acenteleri Yönetmeliği Bilgilendirme </w:t>
      </w:r>
      <w:r w:rsidRPr="000F51C5">
        <w:rPr>
          <w:rFonts w:ascii="Arial" w:hAnsi="Arial" w:cs="Arial"/>
          <w:sz w:val="24"/>
          <w:szCs w:val="24"/>
        </w:rPr>
        <w:t xml:space="preserve">toplantısı düzenleyen 16. Meslek </w:t>
      </w:r>
      <w:r w:rsidR="009649DD" w:rsidRPr="000F51C5">
        <w:rPr>
          <w:rFonts w:ascii="Arial" w:hAnsi="Arial" w:cs="Arial"/>
          <w:sz w:val="24"/>
          <w:szCs w:val="24"/>
        </w:rPr>
        <w:t>K</w:t>
      </w:r>
      <w:r w:rsidRPr="000F51C5">
        <w:rPr>
          <w:rFonts w:ascii="Arial" w:hAnsi="Arial" w:cs="Arial"/>
          <w:sz w:val="24"/>
          <w:szCs w:val="24"/>
        </w:rPr>
        <w:t>omitesi</w:t>
      </w:r>
      <w:r w:rsidR="00275325">
        <w:rPr>
          <w:rFonts w:ascii="Arial" w:hAnsi="Arial" w:cs="Arial"/>
          <w:sz w:val="24"/>
          <w:szCs w:val="24"/>
        </w:rPr>
        <w:t>,</w:t>
      </w:r>
      <w:r w:rsidRPr="000F51C5">
        <w:rPr>
          <w:rFonts w:ascii="Arial" w:hAnsi="Arial" w:cs="Arial"/>
          <w:sz w:val="24"/>
          <w:szCs w:val="24"/>
        </w:rPr>
        <w:t xml:space="preserve"> </w:t>
      </w:r>
      <w:r w:rsidR="009649DD" w:rsidRPr="000F51C5">
        <w:rPr>
          <w:rFonts w:ascii="Arial" w:hAnsi="Arial" w:cs="Arial"/>
          <w:sz w:val="24"/>
          <w:szCs w:val="24"/>
        </w:rPr>
        <w:t>TOBB Sigortacılık M</w:t>
      </w:r>
      <w:r w:rsidR="009649DD" w:rsidRPr="000F51C5">
        <w:rPr>
          <w:rFonts w:ascii="Arial" w:hAnsi="Arial" w:cs="Arial"/>
          <w:sz w:val="24"/>
          <w:szCs w:val="24"/>
        </w:rPr>
        <w:t xml:space="preserve">üdürü </w:t>
      </w:r>
      <w:proofErr w:type="spellStart"/>
      <w:r w:rsidR="009649DD" w:rsidRPr="000F51C5">
        <w:rPr>
          <w:rFonts w:ascii="Arial" w:hAnsi="Arial" w:cs="Arial"/>
          <w:sz w:val="24"/>
          <w:szCs w:val="24"/>
        </w:rPr>
        <w:t>Mevlüt</w:t>
      </w:r>
      <w:proofErr w:type="spellEnd"/>
      <w:r w:rsidR="009649DD" w:rsidRPr="000F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49DD" w:rsidRPr="000F51C5">
        <w:rPr>
          <w:rFonts w:ascii="Arial" w:hAnsi="Arial" w:cs="Arial"/>
          <w:sz w:val="24"/>
          <w:szCs w:val="24"/>
        </w:rPr>
        <w:t>S</w:t>
      </w:r>
      <w:r w:rsidR="009649DD" w:rsidRPr="000F51C5">
        <w:rPr>
          <w:rFonts w:ascii="Arial" w:hAnsi="Arial" w:cs="Arial"/>
          <w:sz w:val="24"/>
          <w:szCs w:val="24"/>
        </w:rPr>
        <w:t>öylemez</w:t>
      </w:r>
      <w:r w:rsidR="009649DD" w:rsidRPr="000F51C5">
        <w:rPr>
          <w:rFonts w:ascii="Arial" w:hAnsi="Arial" w:cs="Arial"/>
          <w:sz w:val="24"/>
          <w:szCs w:val="24"/>
        </w:rPr>
        <w:t>’in</w:t>
      </w:r>
      <w:proofErr w:type="spellEnd"/>
      <w:r w:rsidR="009649DD" w:rsidRPr="000F51C5">
        <w:rPr>
          <w:rFonts w:ascii="Arial" w:hAnsi="Arial" w:cs="Arial"/>
          <w:sz w:val="24"/>
          <w:szCs w:val="24"/>
        </w:rPr>
        <w:t xml:space="preserve"> sunumu ile acenteler</w:t>
      </w:r>
      <w:r w:rsidR="009649DD" w:rsidRPr="000F51C5">
        <w:rPr>
          <w:rFonts w:ascii="Arial" w:hAnsi="Arial" w:cs="Arial"/>
          <w:sz w:val="24"/>
          <w:szCs w:val="24"/>
        </w:rPr>
        <w:t>i</w:t>
      </w:r>
      <w:r w:rsidR="009649DD" w:rsidRPr="000F51C5">
        <w:rPr>
          <w:rFonts w:ascii="Arial" w:hAnsi="Arial" w:cs="Arial"/>
          <w:sz w:val="24"/>
          <w:szCs w:val="24"/>
        </w:rPr>
        <w:t xml:space="preserve"> bilgilendi</w:t>
      </w:r>
      <w:bookmarkStart w:id="0" w:name="_GoBack"/>
      <w:r w:rsidR="009649DD" w:rsidRPr="000F51C5">
        <w:rPr>
          <w:rFonts w:ascii="Arial" w:hAnsi="Arial" w:cs="Arial"/>
          <w:sz w:val="24"/>
          <w:szCs w:val="24"/>
        </w:rPr>
        <w:t>r</w:t>
      </w:r>
      <w:bookmarkEnd w:id="0"/>
      <w:r w:rsidR="009649DD" w:rsidRPr="000F51C5">
        <w:rPr>
          <w:rFonts w:ascii="Arial" w:hAnsi="Arial" w:cs="Arial"/>
          <w:sz w:val="24"/>
          <w:szCs w:val="24"/>
        </w:rPr>
        <w:t>di.</w:t>
      </w:r>
    </w:p>
    <w:p w:rsidR="001C2677" w:rsidRPr="000F51C5" w:rsidRDefault="009649DD" w:rsidP="009649DD">
      <w:pPr>
        <w:jc w:val="both"/>
        <w:rPr>
          <w:rFonts w:ascii="Arial" w:hAnsi="Arial" w:cs="Arial"/>
          <w:sz w:val="24"/>
          <w:szCs w:val="24"/>
        </w:rPr>
      </w:pPr>
      <w:r w:rsidRPr="000F51C5">
        <w:rPr>
          <w:rFonts w:ascii="Arial" w:hAnsi="Arial" w:cs="Arial"/>
          <w:sz w:val="24"/>
          <w:szCs w:val="24"/>
        </w:rPr>
        <w:t xml:space="preserve">Sigorta acenteleri </w:t>
      </w:r>
      <w:r w:rsidR="0036116C" w:rsidRPr="000F51C5">
        <w:rPr>
          <w:rFonts w:ascii="Arial" w:hAnsi="Arial" w:cs="Arial"/>
          <w:sz w:val="24"/>
          <w:szCs w:val="24"/>
        </w:rPr>
        <w:t>aleyhine birçok maddeyi içeren yeni yönetmeliğin yürürlüğe gireceği 30 Nisandan önce</w:t>
      </w:r>
      <w:r w:rsidRPr="000F51C5">
        <w:rPr>
          <w:rFonts w:ascii="Arial" w:hAnsi="Arial" w:cs="Arial"/>
          <w:sz w:val="24"/>
          <w:szCs w:val="24"/>
        </w:rPr>
        <w:t xml:space="preserve"> mağduriyetlere dikkat çekmek amacıyla</w:t>
      </w:r>
      <w:r w:rsidR="0036116C" w:rsidRPr="000F51C5">
        <w:rPr>
          <w:rFonts w:ascii="Arial" w:hAnsi="Arial" w:cs="Arial"/>
          <w:sz w:val="24"/>
          <w:szCs w:val="24"/>
        </w:rPr>
        <w:t xml:space="preserve"> </w:t>
      </w:r>
      <w:r w:rsidRPr="000F51C5">
        <w:rPr>
          <w:rFonts w:ascii="Arial" w:hAnsi="Arial" w:cs="Arial"/>
          <w:sz w:val="24"/>
          <w:szCs w:val="24"/>
        </w:rPr>
        <w:t>yapılan toplantıda</w:t>
      </w:r>
      <w:r w:rsidR="001C2677" w:rsidRPr="000F51C5">
        <w:rPr>
          <w:rFonts w:ascii="Arial" w:hAnsi="Arial" w:cs="Arial"/>
          <w:sz w:val="24"/>
          <w:szCs w:val="24"/>
        </w:rPr>
        <w:t xml:space="preserve"> TOBB Sigortacılık Müdürü </w:t>
      </w:r>
      <w:proofErr w:type="spellStart"/>
      <w:r w:rsidR="001C2677" w:rsidRPr="000F51C5">
        <w:rPr>
          <w:rFonts w:ascii="Arial" w:hAnsi="Arial" w:cs="Arial"/>
          <w:sz w:val="24"/>
          <w:szCs w:val="24"/>
        </w:rPr>
        <w:t>Mevlüt</w:t>
      </w:r>
      <w:proofErr w:type="spellEnd"/>
      <w:r w:rsidR="001C2677" w:rsidRPr="000F51C5">
        <w:rPr>
          <w:rFonts w:ascii="Arial" w:hAnsi="Arial" w:cs="Arial"/>
          <w:sz w:val="24"/>
          <w:szCs w:val="24"/>
        </w:rPr>
        <w:t xml:space="preserve"> Söylemez yeni yönetmelikle ilgili şunları dile getirdi:</w:t>
      </w:r>
    </w:p>
    <w:p w:rsidR="00491759" w:rsidRPr="00275325" w:rsidRDefault="001C2677" w:rsidP="009649DD">
      <w:pPr>
        <w:jc w:val="both"/>
        <w:rPr>
          <w:rFonts w:ascii="Arial" w:hAnsi="Arial" w:cs="Arial"/>
          <w:bCs/>
          <w:sz w:val="24"/>
          <w:szCs w:val="24"/>
        </w:rPr>
      </w:pPr>
      <w:r w:rsidRPr="00275325">
        <w:rPr>
          <w:rFonts w:ascii="Arial" w:hAnsi="Arial" w:cs="Arial"/>
          <w:bCs/>
          <w:sz w:val="24"/>
          <w:szCs w:val="24"/>
        </w:rPr>
        <w:t xml:space="preserve"> “Sigorta Acenteleri Yönetmeliği</w:t>
      </w:r>
      <w:r w:rsidR="00275325">
        <w:rPr>
          <w:rFonts w:ascii="Arial" w:hAnsi="Arial" w:cs="Arial"/>
          <w:bCs/>
          <w:sz w:val="24"/>
          <w:szCs w:val="24"/>
        </w:rPr>
        <w:t>’</w:t>
      </w:r>
      <w:r w:rsidRPr="00275325">
        <w:rPr>
          <w:rFonts w:ascii="Arial" w:hAnsi="Arial" w:cs="Arial"/>
          <w:bCs/>
          <w:sz w:val="24"/>
          <w:szCs w:val="24"/>
        </w:rPr>
        <w:t>nin getirdiği zorunluluklar kapsamında; g</w:t>
      </w:r>
      <w:r w:rsidR="003935D2" w:rsidRPr="00275325">
        <w:rPr>
          <w:rFonts w:ascii="Arial" w:hAnsi="Arial" w:cs="Arial"/>
          <w:bCs/>
          <w:sz w:val="24"/>
          <w:szCs w:val="24"/>
        </w:rPr>
        <w:t xml:space="preserve">erçek kişi acentelik için diğer şartlar korunmuş, 2 yıllık sigortacılık tecrübesi süresi, dört yıllık </w:t>
      </w:r>
      <w:r w:rsidR="009649DD" w:rsidRPr="00275325">
        <w:rPr>
          <w:rFonts w:ascii="Arial" w:hAnsi="Arial" w:cs="Arial"/>
          <w:bCs/>
          <w:sz w:val="24"/>
          <w:szCs w:val="24"/>
        </w:rPr>
        <w:t>yükseköğrenim</w:t>
      </w:r>
      <w:r w:rsidR="003935D2" w:rsidRPr="00275325">
        <w:rPr>
          <w:rFonts w:ascii="Arial" w:hAnsi="Arial" w:cs="Arial"/>
          <w:bCs/>
          <w:sz w:val="24"/>
          <w:szCs w:val="24"/>
        </w:rPr>
        <w:t xml:space="preserve"> görenler için 1,5 yıla indirilmiş, sigortacılıkla ilgili 4 yıllık </w:t>
      </w:r>
      <w:r w:rsidR="009649DD" w:rsidRPr="00275325">
        <w:rPr>
          <w:rFonts w:ascii="Arial" w:hAnsi="Arial" w:cs="Arial"/>
          <w:bCs/>
          <w:sz w:val="24"/>
          <w:szCs w:val="24"/>
        </w:rPr>
        <w:t>yükseköğrenim</w:t>
      </w:r>
      <w:r w:rsidR="003935D2" w:rsidRPr="00275325">
        <w:rPr>
          <w:rFonts w:ascii="Arial" w:hAnsi="Arial" w:cs="Arial"/>
          <w:bCs/>
          <w:sz w:val="24"/>
          <w:szCs w:val="24"/>
        </w:rPr>
        <w:t xml:space="preserve"> görenler için bu süre tamamen kaldırılmıştır.</w:t>
      </w:r>
      <w:r w:rsidR="009649DD" w:rsidRPr="00275325">
        <w:rPr>
          <w:rFonts w:ascii="Arial" w:hAnsi="Arial" w:cs="Arial"/>
          <w:sz w:val="24"/>
          <w:szCs w:val="24"/>
        </w:rPr>
        <w:t xml:space="preserve"> </w:t>
      </w:r>
      <w:r w:rsidR="003935D2" w:rsidRPr="00275325">
        <w:rPr>
          <w:rFonts w:ascii="Arial" w:hAnsi="Arial" w:cs="Arial"/>
          <w:bCs/>
          <w:sz w:val="24"/>
          <w:szCs w:val="24"/>
        </w:rPr>
        <w:t>Tüzel kişi acente müdürlüğü için de, aranan sigortacılık tecrübesi süreleri gerçek kişi acente</w:t>
      </w:r>
      <w:r w:rsidR="009649DD" w:rsidRPr="00275325">
        <w:rPr>
          <w:rFonts w:ascii="Arial" w:hAnsi="Arial" w:cs="Arial"/>
          <w:bCs/>
          <w:sz w:val="24"/>
          <w:szCs w:val="24"/>
        </w:rPr>
        <w:t xml:space="preserve"> ile paralel hale getirilmiştir. </w:t>
      </w:r>
      <w:r w:rsidR="003935D2" w:rsidRPr="00275325">
        <w:rPr>
          <w:rFonts w:ascii="Arial" w:hAnsi="Arial" w:cs="Arial"/>
          <w:bCs/>
          <w:sz w:val="24"/>
          <w:szCs w:val="24"/>
        </w:rPr>
        <w:t>Tüzel kişi acentelerde müdür dışında en az bir teknik personel istihdamı zorunlu kılınmıştır.</w:t>
      </w:r>
      <w:r w:rsidR="009649DD" w:rsidRPr="00275325">
        <w:rPr>
          <w:rFonts w:ascii="Arial" w:hAnsi="Arial" w:cs="Arial"/>
          <w:sz w:val="24"/>
          <w:szCs w:val="24"/>
        </w:rPr>
        <w:t xml:space="preserve"> </w:t>
      </w:r>
      <w:r w:rsidR="003935D2" w:rsidRPr="00275325">
        <w:rPr>
          <w:rFonts w:ascii="Arial" w:hAnsi="Arial" w:cs="Arial"/>
          <w:bCs/>
          <w:sz w:val="24"/>
          <w:szCs w:val="24"/>
        </w:rPr>
        <w:t>Teknik personel için aranan 2 yıllık deneyim süresi 1 yıla indirilmiştir. Bu süreler; müfredatında sigortacılık bulunan liseler ile iki yıllık yüksekokullar ve kamu istihdam projeleri için 6 aya indirilmiş, iki yıllık sigortacılıkla ilgili yüksekokullar ve dört yıllık yüksekokullar için tamamen kaldırılmıştır.</w:t>
      </w:r>
      <w:r w:rsidR="009649DD" w:rsidRPr="00275325">
        <w:rPr>
          <w:rFonts w:ascii="Arial" w:hAnsi="Arial" w:cs="Arial"/>
          <w:sz w:val="24"/>
          <w:szCs w:val="24"/>
        </w:rPr>
        <w:t xml:space="preserve"> </w:t>
      </w:r>
      <w:r w:rsidR="003935D2" w:rsidRPr="00275325">
        <w:rPr>
          <w:rFonts w:ascii="Arial" w:hAnsi="Arial" w:cs="Arial"/>
          <w:bCs/>
          <w:sz w:val="24"/>
          <w:szCs w:val="24"/>
        </w:rPr>
        <w:t>Teknik personelin işlemleri nedeniyle verecekleri zararlardan yalnızca acenteler değil, teknik personel de sorumlu tutulmuştur.</w:t>
      </w:r>
      <w:r w:rsidRPr="00275325">
        <w:rPr>
          <w:rFonts w:ascii="Arial" w:hAnsi="Arial" w:cs="Arial"/>
          <w:bCs/>
          <w:sz w:val="24"/>
          <w:szCs w:val="24"/>
        </w:rPr>
        <w:t xml:space="preserve"> Ayrıca SEGEM</w:t>
      </w:r>
      <w:r w:rsidR="00A8417D" w:rsidRPr="00275325">
        <w:rPr>
          <w:rFonts w:ascii="Arial" w:hAnsi="Arial" w:cs="Arial"/>
          <w:bCs/>
          <w:sz w:val="24"/>
          <w:szCs w:val="24"/>
        </w:rPr>
        <w:t xml:space="preserve"> belgesinin ü</w:t>
      </w:r>
      <w:r w:rsidR="003935D2" w:rsidRPr="00275325">
        <w:rPr>
          <w:rFonts w:ascii="Arial" w:hAnsi="Arial" w:cs="Arial"/>
          <w:bCs/>
          <w:sz w:val="24"/>
          <w:szCs w:val="24"/>
        </w:rPr>
        <w:t>ç yılda bir yenileme eğitimi şartı kaldırılmış</w:t>
      </w:r>
      <w:r w:rsidRPr="00275325">
        <w:rPr>
          <w:rFonts w:ascii="Arial" w:hAnsi="Arial" w:cs="Arial"/>
          <w:bCs/>
          <w:sz w:val="24"/>
          <w:szCs w:val="24"/>
        </w:rPr>
        <w:t xml:space="preserve"> olup</w:t>
      </w:r>
      <w:r w:rsidR="003935D2" w:rsidRPr="00275325">
        <w:rPr>
          <w:rFonts w:ascii="Arial" w:hAnsi="Arial" w:cs="Arial"/>
          <w:bCs/>
          <w:sz w:val="24"/>
          <w:szCs w:val="24"/>
        </w:rPr>
        <w:t xml:space="preserve"> </w:t>
      </w:r>
      <w:r w:rsidRPr="00275325">
        <w:rPr>
          <w:rFonts w:ascii="Arial" w:hAnsi="Arial" w:cs="Arial"/>
          <w:bCs/>
          <w:sz w:val="24"/>
          <w:szCs w:val="24"/>
        </w:rPr>
        <w:t>ş</w:t>
      </w:r>
      <w:r w:rsidR="003935D2" w:rsidRPr="00275325">
        <w:rPr>
          <w:rFonts w:ascii="Arial" w:hAnsi="Arial" w:cs="Arial"/>
          <w:bCs/>
          <w:sz w:val="24"/>
          <w:szCs w:val="24"/>
        </w:rPr>
        <w:t>ubeler için Müsteşarlıktan izin alınması uygulaması getirilmiştir.</w:t>
      </w:r>
      <w:r w:rsidR="000F51C5" w:rsidRPr="00275325">
        <w:rPr>
          <w:rFonts w:ascii="Arial" w:hAnsi="Arial" w:cs="Arial"/>
          <w:sz w:val="24"/>
          <w:szCs w:val="24"/>
        </w:rPr>
        <w:t xml:space="preserve"> </w:t>
      </w:r>
      <w:r w:rsidR="000F51C5" w:rsidRPr="00275325">
        <w:rPr>
          <w:rFonts w:ascii="Arial" w:hAnsi="Arial" w:cs="Arial"/>
          <w:bCs/>
          <w:sz w:val="24"/>
          <w:szCs w:val="24"/>
        </w:rPr>
        <w:t>Merkezlerde ise</w:t>
      </w:r>
      <w:r w:rsidR="003935D2" w:rsidRPr="00275325">
        <w:rPr>
          <w:rFonts w:ascii="Arial" w:hAnsi="Arial" w:cs="Arial"/>
          <w:bCs/>
          <w:sz w:val="24"/>
          <w:szCs w:val="24"/>
        </w:rPr>
        <w:t xml:space="preserve"> genel müdür, genel müdür yardımcısı ve yeteri kadar </w:t>
      </w:r>
      <w:r w:rsidR="000F51C5" w:rsidRPr="00275325">
        <w:rPr>
          <w:rFonts w:ascii="Arial" w:hAnsi="Arial" w:cs="Arial"/>
          <w:bCs/>
          <w:sz w:val="24"/>
          <w:szCs w:val="24"/>
        </w:rPr>
        <w:t>birim müdürü şartı getirildiği gibi</w:t>
      </w:r>
      <w:r w:rsidR="000F51C5" w:rsidRPr="00275325">
        <w:rPr>
          <w:rFonts w:ascii="Arial" w:hAnsi="Arial" w:cs="Arial"/>
          <w:sz w:val="24"/>
          <w:szCs w:val="24"/>
        </w:rPr>
        <w:t xml:space="preserve"> ş</w:t>
      </w:r>
      <w:r w:rsidR="003935D2" w:rsidRPr="00275325">
        <w:rPr>
          <w:rFonts w:ascii="Arial" w:hAnsi="Arial" w:cs="Arial"/>
          <w:bCs/>
          <w:sz w:val="24"/>
          <w:szCs w:val="24"/>
        </w:rPr>
        <w:t>ubelere müdür ve teknik personel şartı getirilmiştir. Üç ayda bir m</w:t>
      </w:r>
      <w:r w:rsidR="000F51C5" w:rsidRPr="00275325">
        <w:rPr>
          <w:rFonts w:ascii="Arial" w:hAnsi="Arial" w:cs="Arial"/>
          <w:bCs/>
          <w:sz w:val="24"/>
          <w:szCs w:val="24"/>
        </w:rPr>
        <w:t xml:space="preserve">ali tablo hazırlama yükümlülüğü; </w:t>
      </w:r>
      <w:r w:rsidR="003935D2" w:rsidRPr="00275325">
        <w:rPr>
          <w:rFonts w:ascii="Arial" w:hAnsi="Arial" w:cs="Arial"/>
          <w:bCs/>
          <w:sz w:val="24"/>
          <w:szCs w:val="24"/>
        </w:rPr>
        <w:t>Merkez için en az 300.000 TL + her bir şube için ilave 25.000 TL sermaye şartı getirilmiştir.</w:t>
      </w:r>
      <w:r w:rsidR="000F51C5" w:rsidRPr="00275325">
        <w:rPr>
          <w:rFonts w:ascii="Arial" w:hAnsi="Arial" w:cs="Arial"/>
          <w:bCs/>
          <w:sz w:val="24"/>
          <w:szCs w:val="24"/>
        </w:rPr>
        <w:t>” dedi.</w:t>
      </w:r>
    </w:p>
    <w:p w:rsidR="00A8417D" w:rsidRPr="000F51C5" w:rsidRDefault="000F51C5" w:rsidP="002753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16. </w:t>
      </w:r>
      <w:r w:rsidR="00057D01">
        <w:rPr>
          <w:rFonts w:ascii="Arial" w:hAnsi="Arial" w:cs="Arial"/>
          <w:sz w:val="24"/>
          <w:szCs w:val="24"/>
        </w:rPr>
        <w:t>Meslek K</w:t>
      </w:r>
      <w:r w:rsidRPr="000F51C5">
        <w:rPr>
          <w:rFonts w:ascii="Arial" w:hAnsi="Arial" w:cs="Arial"/>
          <w:sz w:val="24"/>
          <w:szCs w:val="24"/>
        </w:rPr>
        <w:t xml:space="preserve">omitesi adına açıklama yapan Meclis üyesi Oktay </w:t>
      </w:r>
      <w:r w:rsidRPr="000F51C5">
        <w:rPr>
          <w:rFonts w:ascii="Arial" w:hAnsi="Arial" w:cs="Arial"/>
          <w:sz w:val="24"/>
          <w:szCs w:val="24"/>
        </w:rPr>
        <w:t>Topçu ise acentelerin yaşadığı mağduriyetlere değinerek “</w:t>
      </w:r>
      <w:r w:rsidRPr="000F51C5">
        <w:rPr>
          <w:rFonts w:ascii="Arial" w:hAnsi="Arial" w:cs="Arial"/>
          <w:sz w:val="24"/>
          <w:szCs w:val="24"/>
        </w:rPr>
        <w:t>Sakarya’da acentelerin tek temsilcisi olarak komitemiz tüm acenteleri kucaklayan bir şekilde acenteler adına mücadeleyi sonuna kadar sürdürme kararlılığını bugüne kadar olduğu gibi bugün de ortaya koy</w:t>
      </w:r>
      <w:r w:rsidR="00057D01">
        <w:rPr>
          <w:rFonts w:ascii="Arial" w:hAnsi="Arial" w:cs="Arial"/>
          <w:sz w:val="24"/>
          <w:szCs w:val="24"/>
        </w:rPr>
        <w:t>du.</w:t>
      </w:r>
      <w:r w:rsidRPr="000F51C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F51C5">
        <w:rPr>
          <w:rFonts w:ascii="Arial" w:hAnsi="Arial" w:cs="Arial"/>
          <w:sz w:val="24"/>
          <w:szCs w:val="24"/>
        </w:rPr>
        <w:t>Sektörel</w:t>
      </w:r>
      <w:proofErr w:type="spellEnd"/>
      <w:r w:rsidRPr="000F51C5">
        <w:rPr>
          <w:rFonts w:ascii="Arial" w:hAnsi="Arial" w:cs="Arial"/>
          <w:sz w:val="24"/>
          <w:szCs w:val="24"/>
        </w:rPr>
        <w:t xml:space="preserve"> kaygıları gözetiyormuş gibi yaparak aslında kişisel menfaatlerini ön planda tutan</w:t>
      </w:r>
      <w:r w:rsidR="00057D01">
        <w:rPr>
          <w:rFonts w:ascii="Arial" w:hAnsi="Arial" w:cs="Arial"/>
          <w:sz w:val="24"/>
          <w:szCs w:val="24"/>
        </w:rPr>
        <w:t xml:space="preserve"> yapılar </w:t>
      </w:r>
      <w:r w:rsidRPr="000F51C5">
        <w:rPr>
          <w:rFonts w:ascii="Arial" w:hAnsi="Arial" w:cs="Arial"/>
          <w:sz w:val="24"/>
          <w:szCs w:val="24"/>
        </w:rPr>
        <w:t xml:space="preserve">gibi bizim mesleğimizde de vardır. Bu şekilde davranarak mesleğimize de ihanet etmektedirler. Bu yapılarla acentelerimiz adına sonuna kadar mücadele edeceğiz. </w:t>
      </w:r>
      <w:r w:rsidRPr="000F51C5">
        <w:rPr>
          <w:rFonts w:ascii="Arial" w:hAnsi="Arial" w:cs="Arial"/>
          <w:sz w:val="24"/>
          <w:szCs w:val="24"/>
        </w:rPr>
        <w:t>SATSO</w:t>
      </w:r>
      <w:r w:rsidRPr="000F51C5">
        <w:rPr>
          <w:rFonts w:ascii="Arial" w:hAnsi="Arial" w:cs="Arial"/>
          <w:sz w:val="24"/>
          <w:szCs w:val="24"/>
        </w:rPr>
        <w:t xml:space="preserve"> bünyesinde faaliyet gösteren komitemiz</w:t>
      </w:r>
      <w:r w:rsidRPr="000F51C5">
        <w:rPr>
          <w:rFonts w:ascii="Arial" w:hAnsi="Arial" w:cs="Arial"/>
          <w:sz w:val="24"/>
          <w:szCs w:val="24"/>
        </w:rPr>
        <w:t xml:space="preserve"> </w:t>
      </w:r>
      <w:r w:rsidRPr="000F51C5">
        <w:rPr>
          <w:rFonts w:ascii="Arial" w:hAnsi="Arial" w:cs="Arial"/>
          <w:sz w:val="24"/>
          <w:szCs w:val="24"/>
        </w:rPr>
        <w:t>de tüm</w:t>
      </w:r>
      <w:r w:rsidRPr="000F51C5">
        <w:rPr>
          <w:rFonts w:ascii="Arial" w:hAnsi="Arial" w:cs="Arial"/>
          <w:sz w:val="24"/>
          <w:szCs w:val="24"/>
        </w:rPr>
        <w:t xml:space="preserve"> Türkiye’de</w:t>
      </w:r>
      <w:r w:rsidRPr="000F51C5">
        <w:rPr>
          <w:rFonts w:ascii="Arial" w:hAnsi="Arial" w:cs="Arial"/>
          <w:sz w:val="24"/>
          <w:szCs w:val="24"/>
        </w:rPr>
        <w:t>ki acentelere örnek olacak şekilde mücadeleler ortaya koymaya devam edecektir.</w:t>
      </w:r>
      <w:r w:rsidR="00275325">
        <w:rPr>
          <w:rFonts w:ascii="Arial" w:hAnsi="Arial" w:cs="Arial"/>
          <w:sz w:val="24"/>
          <w:szCs w:val="24"/>
        </w:rPr>
        <w:t>” dedi.</w:t>
      </w:r>
      <w:r w:rsidRPr="000F51C5">
        <w:rPr>
          <w:rFonts w:ascii="Arial" w:hAnsi="Arial" w:cs="Arial"/>
          <w:sz w:val="24"/>
          <w:szCs w:val="24"/>
        </w:rPr>
        <w:t xml:space="preserve">          </w:t>
      </w:r>
    </w:p>
    <w:p w:rsidR="000F51C5" w:rsidRDefault="000F51C5" w:rsidP="00275325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0F51C5">
        <w:rPr>
          <w:rFonts w:ascii="Arial" w:hAnsi="Arial" w:cs="Arial"/>
          <w:sz w:val="24"/>
          <w:szCs w:val="24"/>
        </w:rPr>
        <w:lastRenderedPageBreak/>
        <w:t xml:space="preserve">Toplantıya katılan acenteler </w:t>
      </w:r>
      <w:r w:rsidR="0036116C" w:rsidRPr="000F51C5">
        <w:rPr>
          <w:rFonts w:ascii="Arial" w:hAnsi="Arial" w:cs="Arial"/>
          <w:sz w:val="24"/>
          <w:szCs w:val="24"/>
        </w:rPr>
        <w:t>30 Nisanda yürürlüğe girecek olan yeni yönetmelikle</w:t>
      </w:r>
      <w:r w:rsidR="00B07BD4" w:rsidRPr="000F51C5">
        <w:rPr>
          <w:rFonts w:ascii="Arial" w:hAnsi="Arial" w:cs="Arial"/>
          <w:sz w:val="24"/>
          <w:szCs w:val="24"/>
        </w:rPr>
        <w:t>,</w:t>
      </w:r>
      <w:r w:rsidR="0036116C" w:rsidRPr="000F51C5">
        <w:rPr>
          <w:rFonts w:ascii="Arial" w:hAnsi="Arial" w:cs="Arial"/>
          <w:sz w:val="24"/>
          <w:szCs w:val="24"/>
        </w:rPr>
        <w:t xml:space="preserve"> tüzel kişi acenteliklerine getirilen teknik personel zorunluluğu</w:t>
      </w:r>
      <w:r w:rsidR="00F368F6" w:rsidRPr="000F51C5">
        <w:rPr>
          <w:rFonts w:ascii="Arial" w:hAnsi="Arial" w:cs="Arial"/>
          <w:sz w:val="24"/>
          <w:szCs w:val="24"/>
        </w:rPr>
        <w:t>, şube acentelerine müdür atamaları, çoklu acentelere getirilen genel müdür zorunluluklarının acentelere ek maliyet getirdiği, ülkemizde ahiliğe bu kadar önem verilirken,  yıllarını bu mesleğe vermiş kişiler yok sayılıp,  kazanılmış hakların</w:t>
      </w:r>
      <w:r w:rsidR="00B07BD4" w:rsidRPr="000F51C5">
        <w:rPr>
          <w:rFonts w:ascii="Arial" w:hAnsi="Arial" w:cs="Arial"/>
          <w:sz w:val="24"/>
          <w:szCs w:val="24"/>
        </w:rPr>
        <w:t>ın</w:t>
      </w:r>
      <w:r w:rsidR="00F368F6" w:rsidRPr="000F51C5">
        <w:rPr>
          <w:rFonts w:ascii="Arial" w:hAnsi="Arial" w:cs="Arial"/>
          <w:sz w:val="24"/>
          <w:szCs w:val="24"/>
        </w:rPr>
        <w:t xml:space="preserve"> hiçe sayıldığı</w:t>
      </w:r>
      <w:r>
        <w:rPr>
          <w:rFonts w:ascii="Arial" w:hAnsi="Arial" w:cs="Arial"/>
          <w:sz w:val="24"/>
          <w:szCs w:val="24"/>
        </w:rPr>
        <w:t xml:space="preserve"> konusunda değerlendirmelerde bulundular. </w:t>
      </w:r>
      <w:r w:rsidR="00F368F6" w:rsidRPr="000F51C5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9F7D5A" w:rsidRPr="000F51C5" w:rsidRDefault="009F7D5A">
      <w:pPr>
        <w:rPr>
          <w:rFonts w:ascii="Arial" w:hAnsi="Arial" w:cs="Arial"/>
          <w:sz w:val="24"/>
          <w:szCs w:val="24"/>
        </w:rPr>
      </w:pPr>
    </w:p>
    <w:p w:rsidR="000F51C5" w:rsidRPr="000F51C5" w:rsidRDefault="000F51C5">
      <w:pPr>
        <w:rPr>
          <w:rFonts w:ascii="Arial" w:hAnsi="Arial" w:cs="Arial"/>
          <w:sz w:val="24"/>
          <w:szCs w:val="24"/>
        </w:rPr>
      </w:pPr>
    </w:p>
    <w:sectPr w:rsidR="000F51C5" w:rsidRPr="000F51C5" w:rsidSect="009F7D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65AF"/>
    <w:multiLevelType w:val="hybridMultilevel"/>
    <w:tmpl w:val="4B38169E"/>
    <w:lvl w:ilvl="0" w:tplc="EDEE5C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D407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A6CB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4294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3446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52A9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823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68C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1E2D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D076930"/>
    <w:multiLevelType w:val="hybridMultilevel"/>
    <w:tmpl w:val="45486E36"/>
    <w:lvl w:ilvl="0" w:tplc="8C6C81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78F6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2A6A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7A67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5C38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C43C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46F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FC9E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6E79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88D0138"/>
    <w:multiLevelType w:val="hybridMultilevel"/>
    <w:tmpl w:val="8356FE30"/>
    <w:lvl w:ilvl="0" w:tplc="07E656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B641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4C49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C4FA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80D9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7421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FEF6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86F6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E018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116C"/>
    <w:rsid w:val="00057D01"/>
    <w:rsid w:val="000F0BC3"/>
    <w:rsid w:val="000F51C5"/>
    <w:rsid w:val="001C2677"/>
    <w:rsid w:val="00224E15"/>
    <w:rsid w:val="00275325"/>
    <w:rsid w:val="00280521"/>
    <w:rsid w:val="00305A13"/>
    <w:rsid w:val="0036116C"/>
    <w:rsid w:val="003935D2"/>
    <w:rsid w:val="00491759"/>
    <w:rsid w:val="0060149D"/>
    <w:rsid w:val="006C5484"/>
    <w:rsid w:val="009649DD"/>
    <w:rsid w:val="009F7D5A"/>
    <w:rsid w:val="00A403C6"/>
    <w:rsid w:val="00A8417D"/>
    <w:rsid w:val="00AA4EC2"/>
    <w:rsid w:val="00B07BD4"/>
    <w:rsid w:val="00D00A3A"/>
    <w:rsid w:val="00E229FD"/>
    <w:rsid w:val="00EE3CD0"/>
    <w:rsid w:val="00F3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D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4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649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1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4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4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5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2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3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2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0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5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41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7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03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3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1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 Sunum1</cp:lastModifiedBy>
  <cp:revision>10</cp:revision>
  <cp:lastPrinted>2015-03-20T09:35:00Z</cp:lastPrinted>
  <dcterms:created xsi:type="dcterms:W3CDTF">2015-03-20T08:47:00Z</dcterms:created>
  <dcterms:modified xsi:type="dcterms:W3CDTF">2015-03-23T12:36:00Z</dcterms:modified>
</cp:coreProperties>
</file>